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C4B" w:rsidRDefault="00482C4B">
      <w:pPr>
        <w:rPr>
          <w:color w:val="0000FF"/>
          <w:sz w:val="28"/>
          <w:szCs w:val="28"/>
        </w:rPr>
      </w:pPr>
      <w:r>
        <w:rPr>
          <w:color w:val="0000FF"/>
          <w:sz w:val="28"/>
          <w:szCs w:val="28"/>
        </w:rPr>
        <w:t>CURRICULUM</w:t>
      </w:r>
    </w:p>
    <w:p w:rsidR="00482C4B" w:rsidRPr="00607EF4" w:rsidRDefault="00482C4B">
      <w:pPr>
        <w:rPr>
          <w:color w:val="0000FF"/>
          <w:sz w:val="28"/>
          <w:szCs w:val="28"/>
        </w:rPr>
      </w:pPr>
      <w:r w:rsidRPr="00607EF4">
        <w:rPr>
          <w:color w:val="0000FF"/>
          <w:sz w:val="28"/>
          <w:szCs w:val="28"/>
        </w:rPr>
        <w:t xml:space="preserve">Emanuela Turillazzi, Professore Associato di Medicina Legale, Università degli Studi di Foggia. </w:t>
      </w:r>
    </w:p>
    <w:p w:rsidR="00482C4B" w:rsidRPr="00607EF4" w:rsidRDefault="00482C4B">
      <w:pPr>
        <w:rPr>
          <w:color w:val="0000FF"/>
          <w:sz w:val="28"/>
          <w:szCs w:val="28"/>
        </w:rPr>
      </w:pPr>
      <w:r w:rsidRPr="00607EF4">
        <w:rPr>
          <w:rFonts w:cs="Arial"/>
          <w:color w:val="0000FF"/>
          <w:sz w:val="28"/>
          <w:szCs w:val="28"/>
        </w:rPr>
        <w:t xml:space="preserve">Dall’anno accademico 2000-2001 è docente presso </w:t>
      </w:r>
      <w:smartTag w:uri="urn:schemas-microsoft-com:office:smarttags" w:element="PersonName">
        <w:smartTagPr>
          <w:attr w:name="ProductID" w:val="la Università"/>
        </w:smartTagPr>
        <w:r w:rsidRPr="00607EF4">
          <w:rPr>
            <w:rFonts w:cs="Arial"/>
            <w:color w:val="0000FF"/>
            <w:sz w:val="28"/>
            <w:szCs w:val="28"/>
          </w:rPr>
          <w:t>la Università</w:t>
        </w:r>
      </w:smartTag>
      <w:r w:rsidRPr="00607EF4">
        <w:rPr>
          <w:rFonts w:cs="Arial"/>
          <w:color w:val="0000FF"/>
          <w:sz w:val="28"/>
          <w:szCs w:val="28"/>
        </w:rPr>
        <w:t xml:space="preserve"> degli Studi di Foggia dove è stata </w:t>
      </w:r>
      <w:r w:rsidRPr="00607EF4">
        <w:rPr>
          <w:color w:val="0000FF"/>
          <w:sz w:val="28"/>
          <w:szCs w:val="28"/>
        </w:rPr>
        <w:t xml:space="preserve">impegnata nella didattica formale agli studenti nei Corsi di Diploma di Fisioterapista, Infermiere ed Ostetricia e, successivamente, nei medesimi Corsi di Laurea. Dall’anno accademico 2000-2001 è titolare dell’insegnamento di Bioetica nel Corso di Laurea in Medicina e Chirurgia; dall’anno accademico 2008-2009 è titolare dell’insegnamento di Medicina Legale nel corso di Laurea in Odontoiatria. Svolge intensa attività scientifica partecipando a gruppi di ricerca nazionali ed internazionali. In particolare, le ricerche vertono su temi di medicina forense classica (morte improvvisa, studio degli effetti multiorgano delle sostanze di abuso, lesività, ecc.), affrontati con metodologie avanzate, fondate sul controllo informatico della indagine settoria (protocollo di indagine integrativa mediante utilizzo di TC multistrato) ed istologica, sulla istochimica, sulla immunoistochimica nonché su temi deontologici. </w:t>
      </w:r>
    </w:p>
    <w:p w:rsidR="00482C4B" w:rsidRPr="00607EF4" w:rsidRDefault="00482C4B">
      <w:pPr>
        <w:rPr>
          <w:color w:val="0000FF"/>
          <w:sz w:val="28"/>
          <w:szCs w:val="28"/>
        </w:rPr>
      </w:pPr>
      <w:r w:rsidRPr="00607EF4">
        <w:rPr>
          <w:color w:val="0000FF"/>
          <w:sz w:val="28"/>
          <w:szCs w:val="28"/>
        </w:rPr>
        <w:t>La produzione scientifica è documentata da n. 187 pubblicazioni su riviste specializzate nazionali ed internazionali. Nel corso degli anni si è occupata del tema della violenza sulle donne con pubblicazioni edite su riviste nazionali ed internazionali. Ha pubblicato un volume, edito dalla Casa Editrice Giuffrè, dedicato alle problematiche medico legali in ambito ostetrico – ginecologico.</w:t>
      </w:r>
    </w:p>
    <w:p w:rsidR="00482C4B" w:rsidRPr="00607EF4" w:rsidRDefault="00482C4B">
      <w:pPr>
        <w:rPr>
          <w:color w:val="0000FF"/>
          <w:sz w:val="28"/>
          <w:szCs w:val="28"/>
        </w:rPr>
      </w:pPr>
      <w:r w:rsidRPr="00607EF4">
        <w:rPr>
          <w:color w:val="0000FF"/>
          <w:sz w:val="28"/>
          <w:szCs w:val="28"/>
        </w:rPr>
        <w:t xml:space="preserve">E’ consulente abituale del Pronto Soccorso degli OO.RR. di Foggia nei casi di abuso. </w:t>
      </w:r>
      <w:bookmarkStart w:id="0" w:name="_GoBack"/>
      <w:bookmarkEnd w:id="0"/>
    </w:p>
    <w:p w:rsidR="00482C4B" w:rsidRPr="00607EF4" w:rsidRDefault="00482C4B">
      <w:pPr>
        <w:rPr>
          <w:color w:val="0000FF"/>
          <w:sz w:val="28"/>
          <w:szCs w:val="28"/>
        </w:rPr>
      </w:pPr>
    </w:p>
    <w:sectPr w:rsidR="00482C4B" w:rsidRPr="00607EF4" w:rsidSect="00036C9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F6687"/>
    <w:rsid w:val="00036C91"/>
    <w:rsid w:val="001D164B"/>
    <w:rsid w:val="0021467D"/>
    <w:rsid w:val="00482C4B"/>
    <w:rsid w:val="00607EF4"/>
    <w:rsid w:val="007C31EF"/>
    <w:rsid w:val="00DF6687"/>
    <w:rsid w:val="00E07C6E"/>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C91"/>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1</Pages>
  <Words>238</Words>
  <Characters>1362</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Turillazzi</dc:creator>
  <cp:keywords/>
  <dc:description/>
  <cp:lastModifiedBy>Trecca</cp:lastModifiedBy>
  <cp:revision>3</cp:revision>
  <cp:lastPrinted>2013-02-28T20:29:00Z</cp:lastPrinted>
  <dcterms:created xsi:type="dcterms:W3CDTF">2013-02-28T12:08:00Z</dcterms:created>
  <dcterms:modified xsi:type="dcterms:W3CDTF">2013-02-28T20:29:00Z</dcterms:modified>
</cp:coreProperties>
</file>